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24F19A" w14:textId="77777777" w:rsidR="0024645D" w:rsidRDefault="00BB3E62">
      <w:pPr>
        <w:spacing w:after="0" w:line="240" w:lineRule="auto"/>
        <w:ind w:left="0" w:right="-567" w:firstLine="0"/>
        <w:jc w:val="both"/>
        <w:rPr>
          <w:rFonts w:asciiTheme="minorHAnsi" w:eastAsiaTheme="minorHAnsi" w:hAnsiTheme="minorHAnsi" w:cstheme="minorHAnsi"/>
          <w:b/>
          <w:color w:val="auto"/>
          <w:szCs w:val="24"/>
          <w:lang w:eastAsia="en-US"/>
        </w:rPr>
      </w:pPr>
      <w:r>
        <w:rPr>
          <w:rFonts w:ascii="Times New Roman" w:eastAsiaTheme="minorHAnsi" w:hAnsi="Times New Roman" w:cs="Times New Roman"/>
          <w:b/>
          <w:color w:val="auto"/>
          <w:szCs w:val="24"/>
          <w:lang w:eastAsia="en-US"/>
        </w:rPr>
        <w:t xml:space="preserve">        </w:t>
      </w:r>
      <w:r>
        <w:rPr>
          <w:rFonts w:ascii="Times New Roman" w:hAnsi="Times New Roman" w:cs="Times New Roman"/>
          <w:b/>
          <w:noProof/>
        </w:rPr>
        <w:drawing>
          <wp:inline distT="0" distB="0" distL="0" distR="0" wp14:anchorId="160BBE1D" wp14:editId="5B891B4D">
            <wp:extent cx="457200" cy="537986"/>
            <wp:effectExtent l="0" t="0" r="0" b="0"/>
            <wp:docPr id="1" name="Slika 1" descr="C:\Users\ilija\Desktop\RAZNO\GR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5379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79"/>
        <w:gridCol w:w="2693"/>
      </w:tblGrid>
      <w:tr w:rsidR="0024645D" w14:paraId="39BE7636" w14:textId="77777777">
        <w:tc>
          <w:tcPr>
            <w:tcW w:w="6379" w:type="dxa"/>
          </w:tcPr>
          <w:p w14:paraId="63556B6C" w14:textId="77777777" w:rsidR="0024645D" w:rsidRDefault="00BB3E62">
            <w:pPr>
              <w:spacing w:after="0" w:line="240" w:lineRule="auto"/>
              <w:ind w:left="0" w:right="-567" w:firstLine="0"/>
              <w:jc w:val="both"/>
              <w:rPr>
                <w:rFonts w:asciiTheme="minorHAnsi" w:eastAsiaTheme="minorHAnsi" w:hAnsiTheme="minorHAnsi" w:cstheme="minorHAnsi"/>
                <w:b/>
                <w:color w:val="auto"/>
                <w:szCs w:val="24"/>
                <w:lang w:eastAsia="en-US"/>
              </w:rPr>
            </w:pPr>
            <w:bookmarkStart w:id="0" w:name="_Hlk128748807"/>
            <w:r>
              <w:rPr>
                <w:rFonts w:asciiTheme="minorHAnsi" w:eastAsiaTheme="minorHAnsi" w:hAnsiTheme="minorHAnsi" w:cstheme="minorHAnsi"/>
                <w:b/>
                <w:color w:val="auto"/>
                <w:szCs w:val="24"/>
                <w:lang w:eastAsia="en-US"/>
              </w:rPr>
              <w:t>REPUBLIKA HRVATSKA</w:t>
            </w:r>
          </w:p>
          <w:p w14:paraId="5F06FD34" w14:textId="77777777" w:rsidR="0024645D" w:rsidRDefault="00BB3E62">
            <w:pPr>
              <w:spacing w:after="0" w:line="240" w:lineRule="auto"/>
              <w:ind w:left="0" w:right="-567" w:firstLine="0"/>
              <w:jc w:val="both"/>
              <w:rPr>
                <w:rFonts w:asciiTheme="minorHAnsi" w:eastAsiaTheme="minorHAnsi" w:hAnsiTheme="minorHAnsi" w:cstheme="minorHAnsi"/>
                <w:b/>
                <w:color w:val="auto"/>
                <w:szCs w:val="24"/>
                <w:lang w:eastAsia="en-US"/>
              </w:rPr>
            </w:pPr>
            <w:r>
              <w:rPr>
                <w:rFonts w:asciiTheme="minorHAnsi" w:eastAsiaTheme="minorHAnsi" w:hAnsiTheme="minorHAnsi" w:cstheme="minorHAnsi"/>
                <w:b/>
                <w:color w:val="auto"/>
                <w:szCs w:val="24"/>
                <w:lang w:eastAsia="en-US"/>
              </w:rPr>
              <w:t>GRAD ZAGREB</w:t>
            </w:r>
          </w:p>
          <w:p w14:paraId="2A2C8E1B" w14:textId="77777777" w:rsidR="0024645D" w:rsidRDefault="00BB3E62">
            <w:pPr>
              <w:pStyle w:val="Default"/>
              <w:jc w:val="both"/>
              <w:rPr>
                <w:rFonts w:asciiTheme="minorHAnsi" w:eastAsiaTheme="minorHAnsi" w:hAnsiTheme="minorHAnsi" w:cstheme="minorHAnsi"/>
                <w:b/>
                <w:color w:val="auto"/>
              </w:rPr>
            </w:pPr>
            <w:r>
              <w:rPr>
                <w:rFonts w:asciiTheme="minorHAnsi" w:eastAsiaTheme="minorHAnsi" w:hAnsiTheme="minorHAnsi" w:cstheme="minorHAnsi"/>
                <w:b/>
                <w:color w:val="auto"/>
              </w:rPr>
              <w:t>OSNOVNA GLAZBENA ŠKOLA IVANA ZAJCA</w:t>
            </w:r>
          </w:p>
          <w:p w14:paraId="0A546FF6" w14:textId="77777777" w:rsidR="0024645D" w:rsidRDefault="00BB3E62">
            <w:pPr>
              <w:pStyle w:val="Default"/>
              <w:rPr>
                <w:rFonts w:asciiTheme="minorHAnsi" w:eastAsiaTheme="minorHAnsi" w:hAnsiTheme="minorHAnsi" w:cstheme="minorHAnsi"/>
                <w:color w:val="auto"/>
              </w:rPr>
            </w:pPr>
            <w:r>
              <w:rPr>
                <w:rFonts w:asciiTheme="minorHAnsi" w:eastAsiaTheme="minorHAnsi" w:hAnsiTheme="minorHAnsi" w:cstheme="minorHAnsi"/>
                <w:color w:val="auto"/>
              </w:rPr>
              <w:t>10 000 ZAGREB, ILICA 227</w:t>
            </w:r>
          </w:p>
          <w:p w14:paraId="6457F526" w14:textId="77777777" w:rsidR="0024645D" w:rsidRDefault="00BB3E62">
            <w:pPr>
              <w:spacing w:after="160" w:line="259" w:lineRule="auto"/>
              <w:ind w:left="0" w:firstLine="0"/>
              <w:rPr>
                <w:rFonts w:ascii="Times New Roman" w:eastAsiaTheme="minorHAnsi" w:hAnsi="Times New Roman" w:cs="Times New Roman"/>
                <w:color w:val="auto"/>
                <w:sz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color w:val="auto"/>
                <w:sz w:val="22"/>
                <w:lang w:eastAsia="en-US"/>
              </w:rPr>
              <w:t xml:space="preserve">KLASA:       </w:t>
            </w:r>
            <w:r>
              <w:rPr>
                <w:rFonts w:ascii="Times New Roman" w:hAnsi="Times New Roman" w:cs="Times New Roman"/>
                <w:noProof/>
                <w:lang w:val="en-US"/>
              </w:rPr>
              <w:t>112-02/25-01/6</w:t>
            </w:r>
            <w:r>
              <w:rPr>
                <w:rFonts w:ascii="Times New Roman" w:eastAsiaTheme="minorHAnsi" w:hAnsi="Times New Roman" w:cs="Times New Roman"/>
                <w:color w:val="auto"/>
                <w:sz w:val="22"/>
                <w:lang w:eastAsia="en-US"/>
              </w:rPr>
              <w:t xml:space="preserve">                                                                                                                                        URBROJ:     </w:t>
            </w:r>
            <w:r>
              <w:rPr>
                <w:rFonts w:ascii="Times New Roman" w:eastAsiaTheme="minorHAnsi" w:hAnsi="Times New Roman" w:cs="Times New Roman"/>
                <w:noProof/>
                <w:color w:val="auto"/>
                <w:sz w:val="22"/>
                <w:lang w:eastAsia="en-US"/>
              </w:rPr>
              <w:t>251-338-25-4</w:t>
            </w:r>
            <w:r>
              <w:rPr>
                <w:rFonts w:ascii="Times New Roman" w:eastAsiaTheme="minorHAnsi" w:hAnsi="Times New Roman" w:cs="Times New Roman"/>
                <w:color w:val="auto"/>
                <w:sz w:val="22"/>
                <w:lang w:eastAsia="en-US"/>
              </w:rPr>
              <w:t xml:space="preserve">                                                                                                </w:t>
            </w:r>
            <w:r>
              <w:rPr>
                <w:rFonts w:ascii="Times New Roman" w:eastAsiaTheme="minorHAnsi" w:hAnsi="Times New Roman" w:cs="Times New Roman"/>
                <w:color w:val="auto"/>
                <w:sz w:val="22"/>
                <w:lang w:eastAsia="en-US"/>
              </w:rPr>
              <w:t xml:space="preserve">           Zagreb,  18. prosinca 2025.</w:t>
            </w:r>
          </w:p>
        </w:tc>
        <w:tc>
          <w:tcPr>
            <w:tcW w:w="2693" w:type="dxa"/>
          </w:tcPr>
          <w:p w14:paraId="1D64A945" w14:textId="77777777" w:rsidR="0024645D" w:rsidRDefault="00BB3E62">
            <w:pPr>
              <w:spacing w:after="160" w:line="259" w:lineRule="auto"/>
              <w:ind w:left="0" w:firstLine="0"/>
              <w:jc w:val="right"/>
              <w:rPr>
                <w:rFonts w:ascii="Times New Roman" w:eastAsiaTheme="minorHAnsi" w:hAnsi="Times New Roman" w:cs="Times New Roman"/>
                <w:color w:val="auto"/>
                <w:sz w:val="22"/>
                <w:lang w:eastAsia="en-US"/>
              </w:rPr>
            </w:pPr>
            <w:r>
              <w:rPr>
                <w:noProof/>
              </w:rPr>
              <w:drawing>
                <wp:inline distT="0" distB="0" distL="0" distR="0" wp14:anchorId="35E93EBA" wp14:editId="501832AC">
                  <wp:extent cx="933580" cy="933580"/>
                  <wp:effectExtent l="0" t="0" r="0" b="0"/>
                  <wp:docPr id="2" name="Picture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580" cy="9335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bookmarkEnd w:id="0"/>
    </w:tbl>
    <w:p w14:paraId="5AC9CDA8" w14:textId="77777777" w:rsidR="0024645D" w:rsidRDefault="0024645D">
      <w:pPr>
        <w:overflowPunct w:val="0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eastAsia="Times New Roman"/>
          <w:bCs/>
          <w:color w:val="auto"/>
          <w:szCs w:val="24"/>
          <w:lang w:val="en-GB"/>
        </w:rPr>
      </w:pPr>
    </w:p>
    <w:p w14:paraId="0AE39048" w14:textId="77777777" w:rsidR="0024645D" w:rsidRDefault="00BB3E62">
      <w:pPr>
        <w:spacing w:after="0"/>
        <w:jc w:val="both"/>
        <w:rPr>
          <w:rFonts w:cstheme="minorHAnsi"/>
          <w:szCs w:val="24"/>
        </w:rPr>
      </w:pPr>
      <w:r>
        <w:rPr>
          <w:rFonts w:cstheme="minorHAnsi"/>
          <w:szCs w:val="24"/>
        </w:rPr>
        <w:t>Na temelju odredbi čl. 105.-114. Zakona o odgoju i obrazovanju u osnovnoj i srednjoj školi (NN 87/08, 86/09, 92/10, 105/10, 90/11, 5/12, 16/12, 86/12, 126/12, 94/13, 152/14, 07/17, 68/18, 98/19, 64/20, 151/22, 155/23, 156/23), Pravilnika o načinu i postupk</w:t>
      </w:r>
      <w:r>
        <w:rPr>
          <w:rFonts w:cstheme="minorHAnsi"/>
          <w:szCs w:val="24"/>
        </w:rPr>
        <w:t>u zapošljavanja u Osnovnoj glazbenoj školi Ivana Zajca, te Odluci o imenovanju povjerenstava za procjenu kandidata, a u skladu s objavljenim Natječajem za popunu radnog mjesta:</w:t>
      </w:r>
      <w:r>
        <w:rPr>
          <w:rFonts w:eastAsia="Times New Roman" w:cstheme="minorHAnsi"/>
          <w:b/>
        </w:rPr>
        <w:t xml:space="preserve"> </w:t>
      </w:r>
      <w:bookmarkStart w:id="1" w:name="_Hlk107473468"/>
      <w:r>
        <w:rPr>
          <w:rFonts w:eastAsia="Times New Roman" w:cstheme="minorHAnsi"/>
          <w:b/>
        </w:rPr>
        <w:t xml:space="preserve">učitelja/ice violine - </w:t>
      </w:r>
      <w:r>
        <w:rPr>
          <w:rFonts w:eastAsia="Times New Roman" w:cstheme="minorHAnsi"/>
        </w:rPr>
        <w:t xml:space="preserve">1 izvršitelja/ice </w:t>
      </w:r>
      <w:r>
        <w:rPr>
          <w:rFonts w:cstheme="minorHAnsi"/>
          <w:szCs w:val="24"/>
        </w:rPr>
        <w:t xml:space="preserve">(m/ž) </w:t>
      </w:r>
      <w:r>
        <w:rPr>
          <w:rFonts w:eastAsia="Times New Roman" w:cstheme="minorHAnsi"/>
        </w:rPr>
        <w:t>na određeno, nepuno radno vrijem</w:t>
      </w:r>
      <w:r>
        <w:rPr>
          <w:rFonts w:eastAsia="Times New Roman" w:cstheme="minorHAnsi"/>
        </w:rPr>
        <w:t>e</w:t>
      </w:r>
      <w:bookmarkEnd w:id="1"/>
      <w:r>
        <w:rPr>
          <w:rFonts w:eastAsia="Times New Roman" w:cstheme="minorHAnsi"/>
        </w:rPr>
        <w:t xml:space="preserve"> </w:t>
      </w:r>
      <w:r>
        <w:rPr>
          <w:rFonts w:cstheme="minorHAnsi"/>
          <w:szCs w:val="24"/>
        </w:rPr>
        <w:t>od 04. prosinca 2025., Povjerenstvo za procjenu kandidata (u daljnjem tekstu: Povjerenstvo) dana 18. prosinca 2025. donosi sljedeću</w:t>
      </w:r>
    </w:p>
    <w:p w14:paraId="5722E35C" w14:textId="77777777" w:rsidR="0024645D" w:rsidRDefault="0024645D">
      <w:pPr>
        <w:spacing w:after="0"/>
        <w:jc w:val="both"/>
        <w:rPr>
          <w:rFonts w:cstheme="minorHAnsi"/>
          <w:szCs w:val="24"/>
          <w:lang w:val="pt-BR"/>
        </w:rPr>
      </w:pPr>
    </w:p>
    <w:p w14:paraId="70792C04" w14:textId="77777777" w:rsidR="0024645D" w:rsidRDefault="00BB3E62">
      <w:pPr>
        <w:pStyle w:val="StandardWeb"/>
        <w:spacing w:before="171" w:beforeAutospacing="0" w:after="0" w:afterAutospacing="0" w:line="315" w:lineRule="atLeast"/>
        <w:jc w:val="center"/>
        <w:rPr>
          <w:rStyle w:val="Naglaeno"/>
          <w:rFonts w:asciiTheme="minorHAnsi" w:hAnsiTheme="minorHAnsi" w:cstheme="minorHAnsi"/>
          <w:color w:val="FF0000"/>
          <w:sz w:val="28"/>
          <w:szCs w:val="28"/>
        </w:rPr>
      </w:pPr>
      <w:r>
        <w:rPr>
          <w:rStyle w:val="Naglaeno"/>
          <w:rFonts w:asciiTheme="minorHAnsi" w:hAnsiTheme="minorHAnsi" w:cstheme="minorHAnsi"/>
          <w:color w:val="FF0000"/>
          <w:sz w:val="28"/>
          <w:szCs w:val="28"/>
        </w:rPr>
        <w:t xml:space="preserve">OBAVIJEST O RASPOREDU VREDNOVANJA I PROCJENE  </w:t>
      </w:r>
    </w:p>
    <w:p w14:paraId="739A8F5C" w14:textId="77777777" w:rsidR="0024645D" w:rsidRDefault="00BB3E62">
      <w:pPr>
        <w:pStyle w:val="StandardWeb"/>
        <w:spacing w:before="171" w:beforeAutospacing="0" w:after="0" w:afterAutospacing="0" w:line="315" w:lineRule="atLeast"/>
        <w:jc w:val="center"/>
        <w:rPr>
          <w:rStyle w:val="Naglaeno"/>
          <w:rFonts w:asciiTheme="minorHAnsi" w:hAnsiTheme="minorHAnsi" w:cstheme="minorHAnsi"/>
          <w:sz w:val="28"/>
          <w:szCs w:val="28"/>
        </w:rPr>
      </w:pPr>
      <w:r>
        <w:rPr>
          <w:rStyle w:val="Naglaeno"/>
          <w:rFonts w:asciiTheme="minorHAnsi" w:hAnsiTheme="minorHAnsi" w:cstheme="minorHAnsi"/>
          <w:sz w:val="28"/>
          <w:szCs w:val="28"/>
        </w:rPr>
        <w:t>PRIJAVLJENIH KANDIDATA NA NATJEČAJ</w:t>
      </w:r>
    </w:p>
    <w:p w14:paraId="0B7AAAA5" w14:textId="77777777" w:rsidR="0024645D" w:rsidRDefault="00BB3E62">
      <w:pPr>
        <w:pStyle w:val="StandardWeb"/>
        <w:spacing w:before="171" w:beforeAutospacing="0" w:after="0" w:afterAutospacing="0" w:line="315" w:lineRule="atLeast"/>
        <w:jc w:val="center"/>
      </w:pPr>
      <w:r>
        <w:rPr>
          <w:rFonts w:asciiTheme="minorHAnsi" w:hAnsiTheme="minorHAnsi" w:cstheme="minorHAnsi"/>
          <w:sz w:val="28"/>
          <w:szCs w:val="28"/>
        </w:rPr>
        <w:br/>
      </w:r>
      <w:r>
        <w:rPr>
          <w:rFonts w:asciiTheme="minorHAnsi" w:hAnsiTheme="minorHAnsi" w:cstheme="minorHAnsi"/>
        </w:rPr>
        <w:t>Vrednovanje i procjena kandidata u pos</w:t>
      </w:r>
      <w:r>
        <w:rPr>
          <w:rFonts w:asciiTheme="minorHAnsi" w:hAnsiTheme="minorHAnsi" w:cstheme="minorHAnsi"/>
        </w:rPr>
        <w:t>tupku natječaja za radno mjesto:</w:t>
      </w:r>
    </w:p>
    <w:p w14:paraId="7BF136E8" w14:textId="77777777" w:rsidR="0024645D" w:rsidRDefault="0024645D">
      <w:pPr>
        <w:pStyle w:val="StandardWeb"/>
        <w:spacing w:before="171" w:beforeAutospacing="0" w:after="0" w:afterAutospacing="0" w:line="315" w:lineRule="atLeast"/>
        <w:jc w:val="center"/>
        <w:rPr>
          <w:rFonts w:asciiTheme="minorHAnsi" w:hAnsiTheme="minorHAnsi" w:cstheme="minorHAnsi"/>
          <w:b/>
          <w:bCs/>
        </w:rPr>
      </w:pPr>
    </w:p>
    <w:p w14:paraId="6FD4609C" w14:textId="77777777" w:rsidR="0024645D" w:rsidRDefault="00BB3E62">
      <w:pPr>
        <w:numPr>
          <w:ilvl w:val="0"/>
          <w:numId w:val="3"/>
        </w:numPr>
        <w:spacing w:after="0" w:line="240" w:lineRule="auto"/>
        <w:ind w:left="1440"/>
        <w:jc w:val="both"/>
        <w:rPr>
          <w:rFonts w:eastAsia="Times New Roman" w:cstheme="minorHAnsi"/>
          <w:b/>
        </w:rPr>
      </w:pPr>
      <w:bookmarkStart w:id="2" w:name="_Hlk107475088"/>
      <w:bookmarkStart w:id="3" w:name="_Hlk102125325"/>
      <w:bookmarkStart w:id="4" w:name="_Hlk80697114"/>
      <w:r>
        <w:rPr>
          <w:rFonts w:eastAsia="Times New Roman" w:cstheme="minorHAnsi"/>
          <w:b/>
        </w:rPr>
        <w:t xml:space="preserve">Učitelja/ice violine - </w:t>
      </w:r>
      <w:r>
        <w:rPr>
          <w:rFonts w:eastAsia="Times New Roman" w:cstheme="minorHAnsi"/>
        </w:rPr>
        <w:t>1 izvršitelja/ice na određeno, nepuno radno vrijeme (20 sati tjedno)</w:t>
      </w:r>
    </w:p>
    <w:p w14:paraId="418B241A" w14:textId="77777777" w:rsidR="0024645D" w:rsidRDefault="0024645D">
      <w:pPr>
        <w:spacing w:after="0" w:line="240" w:lineRule="auto"/>
        <w:ind w:left="720"/>
        <w:jc w:val="both"/>
        <w:rPr>
          <w:rFonts w:eastAsia="Times New Roman" w:cstheme="minorHAnsi"/>
          <w:b/>
        </w:rPr>
      </w:pPr>
    </w:p>
    <w:bookmarkEnd w:id="2"/>
    <w:bookmarkEnd w:id="3"/>
    <w:p w14:paraId="11F4D4C9" w14:textId="77777777" w:rsidR="0024645D" w:rsidRDefault="0024645D">
      <w:pPr>
        <w:spacing w:after="0" w:line="240" w:lineRule="auto"/>
        <w:ind w:left="720"/>
        <w:jc w:val="both"/>
        <w:rPr>
          <w:rFonts w:eastAsia="Times New Roman" w:cstheme="minorHAnsi"/>
          <w:b/>
        </w:rPr>
      </w:pPr>
    </w:p>
    <w:bookmarkEnd w:id="4"/>
    <w:p w14:paraId="7893E69A" w14:textId="77777777" w:rsidR="0024645D" w:rsidRDefault="00BB3E62">
      <w:pPr>
        <w:spacing w:after="0" w:line="240" w:lineRule="auto"/>
        <w:jc w:val="both"/>
        <w:rPr>
          <w:rFonts w:cstheme="minorHAnsi"/>
          <w:b/>
          <w:color w:val="FF0000"/>
          <w:szCs w:val="24"/>
        </w:rPr>
      </w:pPr>
      <w:r>
        <w:rPr>
          <w:rFonts w:cstheme="minorHAnsi"/>
          <w:szCs w:val="24"/>
        </w:rPr>
        <w:t>koji je objavljen dana 04. prosinca 2025</w:t>
      </w:r>
      <w:r>
        <w:rPr>
          <w:rFonts w:cstheme="minorHAnsi"/>
          <w:szCs w:val="24"/>
        </w:rPr>
        <w:t xml:space="preserve">. na mrežnoj stranici i oglasnoj ploči Hrvatskog zavoda za zapošljavanje i mrežnoj stranici i oglasnoj ploči Osnovne glazbene škole Ivana Zajca održat će se </w:t>
      </w:r>
      <w:r>
        <w:rPr>
          <w:rFonts w:cstheme="minorHAnsi"/>
          <w:b/>
          <w:color w:val="FF0000"/>
          <w:szCs w:val="24"/>
        </w:rPr>
        <w:t>dana 22. prosinca 2025</w:t>
      </w:r>
      <w:r>
        <w:rPr>
          <w:rStyle w:val="Naglaeno"/>
          <w:rFonts w:cstheme="minorHAnsi"/>
          <w:color w:val="FF0000"/>
          <w:szCs w:val="24"/>
        </w:rPr>
        <w:t xml:space="preserve">. godine </w:t>
      </w:r>
      <w:r>
        <w:rPr>
          <w:rFonts w:cstheme="minorHAnsi"/>
          <w:b/>
          <w:color w:val="FF0000"/>
          <w:szCs w:val="24"/>
        </w:rPr>
        <w:t>u sjedištu škole, Ilica 227, Zagreb.</w:t>
      </w:r>
    </w:p>
    <w:p w14:paraId="5D029C01" w14:textId="77777777" w:rsidR="0024645D" w:rsidRDefault="0024645D">
      <w:pPr>
        <w:spacing w:after="0" w:line="240" w:lineRule="auto"/>
        <w:jc w:val="both"/>
        <w:rPr>
          <w:rFonts w:cstheme="minorHAnsi"/>
          <w:b/>
          <w:color w:val="FF0000"/>
          <w:szCs w:val="24"/>
        </w:rPr>
      </w:pPr>
    </w:p>
    <w:p w14:paraId="4827A828" w14:textId="77777777" w:rsidR="0024645D" w:rsidRDefault="00BB3E62">
      <w:pPr>
        <w:spacing w:after="0" w:line="240" w:lineRule="auto"/>
        <w:jc w:val="both"/>
        <w:rPr>
          <w:rFonts w:cstheme="minorHAnsi"/>
          <w:szCs w:val="24"/>
        </w:rPr>
      </w:pPr>
      <w:r>
        <w:rPr>
          <w:rFonts w:cstheme="minorHAnsi"/>
          <w:bCs/>
          <w:szCs w:val="24"/>
        </w:rPr>
        <w:t>Procjena će se provesti putem razgovora,</w:t>
      </w:r>
      <w:r>
        <w:rPr>
          <w:rFonts w:cstheme="minorHAnsi"/>
          <w:szCs w:val="24"/>
        </w:rPr>
        <w:t xml:space="preserve"> a obuhvatit će provjeru stručno-pedagoških znanja i vještina, metodičkih kompetencija, dodatnih znanja i edukacija, interese i motivaciju kandidata.</w:t>
      </w:r>
    </w:p>
    <w:p w14:paraId="346ADF8C" w14:textId="77777777" w:rsidR="0024645D" w:rsidRDefault="0024645D">
      <w:pPr>
        <w:spacing w:after="0" w:line="240" w:lineRule="auto"/>
        <w:rPr>
          <w:rFonts w:cstheme="minorHAnsi"/>
          <w:b/>
          <w:color w:val="FF0000"/>
          <w:szCs w:val="24"/>
          <w:u w:val="single"/>
        </w:rPr>
      </w:pPr>
    </w:p>
    <w:p w14:paraId="030ECF9C" w14:textId="77777777" w:rsidR="0024645D" w:rsidRDefault="00BB3E62">
      <w:pPr>
        <w:spacing w:after="0" w:line="240" w:lineRule="auto"/>
        <w:jc w:val="both"/>
        <w:rPr>
          <w:rStyle w:val="Naglaeno"/>
          <w:bCs w:val="0"/>
        </w:rPr>
      </w:pPr>
      <w:r>
        <w:rPr>
          <w:rFonts w:cstheme="minorHAnsi"/>
          <w:szCs w:val="24"/>
        </w:rPr>
        <w:t>Povjerenstvo je utvrdilo listu kandidata prijavljenih na natječaj</w:t>
      </w:r>
      <w:r>
        <w:rPr>
          <w:rFonts w:cstheme="minorHAnsi"/>
          <w:szCs w:val="24"/>
        </w:rPr>
        <w:t xml:space="preserve"> koji ispunjavaju formalne uvjete iz natječaja, a čije su prijave pravodobne i potpune, te odgovaraju uvjetima iz objavljenog natječaja:</w:t>
      </w:r>
    </w:p>
    <w:p w14:paraId="6A3F4DAA" w14:textId="77777777" w:rsidR="0024645D" w:rsidRDefault="0024645D">
      <w:pPr>
        <w:pStyle w:val="StandardWeb"/>
        <w:spacing w:before="171" w:beforeAutospacing="0" w:after="0" w:afterAutospacing="0"/>
        <w:rPr>
          <w:rStyle w:val="Naglaeno"/>
          <w:rFonts w:asciiTheme="minorHAnsi" w:hAnsiTheme="minorHAnsi" w:cstheme="minorHAnsi"/>
        </w:rPr>
      </w:pPr>
    </w:p>
    <w:p w14:paraId="1993633B" w14:textId="77777777" w:rsidR="0024645D" w:rsidRDefault="00BB3E62">
      <w:pPr>
        <w:pStyle w:val="StandardWeb"/>
        <w:spacing w:before="171" w:beforeAutospacing="0" w:after="0" w:afterAutospacing="0"/>
        <w:rPr>
          <w:rStyle w:val="Naglaeno"/>
          <w:rFonts w:asciiTheme="minorHAnsi" w:hAnsiTheme="minorHAnsi" w:cstheme="minorHAnsi"/>
          <w:sz w:val="28"/>
          <w:szCs w:val="28"/>
        </w:rPr>
      </w:pPr>
      <w:r>
        <w:rPr>
          <w:rStyle w:val="Naglaeno"/>
          <w:rFonts w:asciiTheme="minorHAnsi" w:hAnsiTheme="minorHAnsi" w:cstheme="minorHAnsi"/>
          <w:sz w:val="28"/>
          <w:szCs w:val="28"/>
        </w:rPr>
        <w:t xml:space="preserve">TERMIN RAZGOVORA S POVJERENSTVOM: </w:t>
      </w:r>
    </w:p>
    <w:p w14:paraId="46528B33" w14:textId="77777777" w:rsidR="0024645D" w:rsidRDefault="00BB3E62">
      <w:pPr>
        <w:pStyle w:val="StandardWeb"/>
        <w:spacing w:before="171" w:beforeAutospacing="0" w:after="0" w:afterAutospacing="0" w:line="315" w:lineRule="atLeast"/>
        <w:rPr>
          <w:rStyle w:val="Naglaeno"/>
          <w:rFonts w:asciiTheme="minorHAnsi" w:hAnsiTheme="minorHAnsi" w:cstheme="minorHAnsi"/>
          <w:color w:val="FF0000"/>
        </w:rPr>
      </w:pPr>
      <w:bookmarkStart w:id="5" w:name="_Hlk107475338"/>
      <w:r>
        <w:rPr>
          <w:rStyle w:val="Naglaeno"/>
          <w:rFonts w:asciiTheme="minorHAnsi" w:hAnsiTheme="minorHAnsi" w:cstheme="minorHAnsi"/>
          <w:color w:val="FF0000"/>
        </w:rPr>
        <w:lastRenderedPageBreak/>
        <w:t>SANDRA MILINOVIĆ - PONEDJELJAK, 22. PROSINCA 2025. U 15:00 SATI</w:t>
      </w:r>
      <w:bookmarkEnd w:id="5"/>
    </w:p>
    <w:p w14:paraId="67B30947" w14:textId="77777777" w:rsidR="0024645D" w:rsidRDefault="00BB3E62">
      <w:pPr>
        <w:pStyle w:val="StandardWeb"/>
        <w:spacing w:before="171" w:beforeAutospacing="0" w:after="0" w:afterAutospacing="0" w:line="315" w:lineRule="atLeast"/>
      </w:pPr>
      <w:r>
        <w:rPr>
          <w:rFonts w:asciiTheme="minorHAnsi" w:hAnsiTheme="minorHAnsi" w:cstheme="minorHAnsi"/>
        </w:rPr>
        <w:t>Ako kandidat ne pri</w:t>
      </w:r>
      <w:r>
        <w:rPr>
          <w:rFonts w:asciiTheme="minorHAnsi" w:hAnsiTheme="minorHAnsi" w:cstheme="minorHAnsi"/>
        </w:rPr>
        <w:t>stupi procjeni u navedenom vremenu ili pristupi nakon vremena određenog za početak, neće se smatrati kandidatom natječaja.</w:t>
      </w:r>
      <w:r>
        <w:rPr>
          <w:rFonts w:asciiTheme="minorHAnsi" w:hAnsiTheme="minorHAnsi" w:cstheme="minorHAnsi"/>
        </w:rPr>
        <w:br/>
        <w:t xml:space="preserve">Kandidat je dužan osobnom iskaznicom ili drugom identifikacijskom javnom ispravom dokazati identitet. Ova obavijest objavljuje se na </w:t>
      </w:r>
      <w:r>
        <w:rPr>
          <w:rFonts w:asciiTheme="minorHAnsi" w:hAnsiTheme="minorHAnsi" w:cstheme="minorHAnsi"/>
        </w:rPr>
        <w:t>mrežnoj stranici Škole.</w:t>
      </w:r>
    </w:p>
    <w:p w14:paraId="5A77DC42" w14:textId="77777777" w:rsidR="0024645D" w:rsidRDefault="0024645D">
      <w:pPr>
        <w:pStyle w:val="StandardWeb"/>
        <w:spacing w:before="171" w:beforeAutospacing="0" w:after="0" w:afterAutospacing="0" w:line="315" w:lineRule="atLeast"/>
        <w:ind w:left="4248" w:firstLine="708"/>
        <w:rPr>
          <w:rFonts w:asciiTheme="minorHAnsi" w:hAnsiTheme="minorHAnsi" w:cstheme="minorHAnsi"/>
          <w:b/>
        </w:rPr>
      </w:pPr>
    </w:p>
    <w:p w14:paraId="4349A64B" w14:textId="77777777" w:rsidR="0024645D" w:rsidRDefault="00BB3E62">
      <w:pPr>
        <w:pStyle w:val="StandardWeb"/>
        <w:spacing w:before="171" w:beforeAutospacing="0" w:after="0" w:afterAutospacing="0" w:line="315" w:lineRule="atLeast"/>
        <w:ind w:left="4248" w:firstLine="708"/>
        <w:rPr>
          <w:b/>
          <w:szCs w:val="20"/>
        </w:rPr>
      </w:pPr>
      <w:r>
        <w:rPr>
          <w:rFonts w:asciiTheme="minorHAnsi" w:hAnsiTheme="minorHAnsi" w:cstheme="minorHAnsi"/>
          <w:b/>
        </w:rPr>
        <w:t>Povjerenstvo za procjenu kandidata</w:t>
      </w:r>
    </w:p>
    <w:p w14:paraId="7B7D6EAC" w14:textId="77777777" w:rsidR="0024645D" w:rsidRDefault="0024645D">
      <w:pPr>
        <w:pStyle w:val="StandardWeb"/>
        <w:spacing w:before="171" w:beforeAutospacing="0" w:after="0" w:afterAutospacing="0" w:line="315" w:lineRule="atLeast"/>
        <w:jc w:val="center"/>
        <w:rPr>
          <w:b/>
          <w:szCs w:val="20"/>
        </w:rPr>
      </w:pPr>
    </w:p>
    <w:sectPr w:rsidR="0024645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356240"/>
    <w:multiLevelType w:val="multilevel"/>
    <w:tmpl w:val="42CE30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6C357A4"/>
    <w:multiLevelType w:val="multilevel"/>
    <w:tmpl w:val="BCC0ACD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F570BA3"/>
    <w:multiLevelType w:val="multilevel"/>
    <w:tmpl w:val="4B7648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645D"/>
    <w:rsid w:val="0024645D"/>
    <w:rsid w:val="00BB3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4389E7"/>
  <w15:docId w15:val="{5B85F872-E3CE-45B9-8C90-159AB02418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11" w:line="268" w:lineRule="auto"/>
      <w:ind w:left="10" w:hanging="10"/>
    </w:pPr>
    <w:rPr>
      <w:rFonts w:ascii="Calibri" w:eastAsia="Calibri" w:hAnsi="Calibri" w:cs="Calibri"/>
      <w:color w:val="000000"/>
      <w:sz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StandardWeb">
    <w:name w:val="Normal (Web)"/>
    <w:basedOn w:val="Normal"/>
    <w:uiPriority w:val="99"/>
    <w:unhideWhenUsed/>
    <w:pPr>
      <w:spacing w:before="100" w:beforeAutospacing="1" w:after="100" w:afterAutospacing="1" w:line="240" w:lineRule="auto"/>
      <w:ind w:left="0" w:firstLine="0"/>
    </w:pPr>
    <w:rPr>
      <w:rFonts w:ascii="Times New Roman" w:eastAsia="Times New Roman" w:hAnsi="Times New Roman" w:cs="Times New Roman"/>
      <w:color w:val="auto"/>
      <w:szCs w:val="24"/>
    </w:rPr>
  </w:style>
  <w:style w:type="character" w:styleId="Naglaeno">
    <w:name w:val="Strong"/>
    <w:basedOn w:val="Zadanifontodlomka"/>
    <w:uiPriority w:val="22"/>
    <w:qFormat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 panose="020F0302020204030204"/>
        <a:cs typeface="" panose="020F0302020204030204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 panose="020F0502020204030204"/>
        <a:cs typeface="" panose="020F0502020204030204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>
          <a:solidFill>
            <a:schemeClr val="phClr"/>
          </a:solidFill>
          <a:prstDash val="solid"/>
          <a:miter lim="800000"/>
        </a:ln>
        <a:ln w="12700" cap="flat" cmpd="sng">
          <a:solidFill>
            <a:schemeClr val="phClr"/>
          </a:solidFill>
          <a:prstDash val="solid"/>
          <a:miter lim="800000"/>
        </a:ln>
        <a:ln w="19050" cap="flat" cmpd="sng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214EDB-CFBA-4FED-B9C4-69A27A0DC4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360</Words>
  <Characters>2058</Characters>
  <Application>Microsoft Office Word</Application>
  <DocSecurity>0</DocSecurity>
  <Lines>17</Lines>
  <Paragraphs>4</Paragraphs>
  <ScaleCrop>false</ScaleCrop>
  <Company>HP</Company>
  <LinksUpToDate>false</LinksUpToDate>
  <CharactersWithSpaces>2414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ilija vučković</dc:creator>
  <cp:keywords/>
  <dc:description/>
  <cp:lastModifiedBy>gsiz1</cp:lastModifiedBy>
  <cp:revision>2</cp:revision>
  <cp:lastPrinted>2024-07-08T15:32:00Z</cp:lastPrinted>
  <dcterms:created xsi:type="dcterms:W3CDTF">2025-12-18T12:22:00Z</dcterms:created>
  <dcterms:modified xsi:type="dcterms:W3CDTF">2025-12-18T12:22:00Z</dcterms:modified>
</cp:coreProperties>
</file>